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FEA" w:rsidRDefault="000D719A" w:rsidP="000D719A">
      <w:pPr>
        <w:jc w:val="center"/>
        <w:rPr>
          <w:rFonts w:hint="eastAsia"/>
        </w:rPr>
      </w:pPr>
      <w:r>
        <w:rPr>
          <w:rFonts w:hint="eastAsia"/>
        </w:rPr>
        <w:t xml:space="preserve">How to backup or restore the </w:t>
      </w:r>
      <w:proofErr w:type="spellStart"/>
      <w:r>
        <w:rPr>
          <w:rFonts w:hint="eastAsia"/>
        </w:rPr>
        <w:t>netis</w:t>
      </w:r>
      <w:proofErr w:type="spellEnd"/>
      <w:r>
        <w:rPr>
          <w:rFonts w:hint="eastAsia"/>
        </w:rPr>
        <w:t xml:space="preserve"> router</w:t>
      </w:r>
      <w:r>
        <w:t>’</w:t>
      </w:r>
      <w:r>
        <w:rPr>
          <w:rFonts w:hint="eastAsia"/>
        </w:rPr>
        <w:t>s configuration</w:t>
      </w:r>
    </w:p>
    <w:p w:rsidR="000D719A" w:rsidRDefault="000D719A" w:rsidP="000D719A">
      <w:pPr>
        <w:jc w:val="center"/>
        <w:rPr>
          <w:rFonts w:hint="eastAsia"/>
        </w:rPr>
      </w:pPr>
    </w:p>
    <w:p w:rsidR="009234EC" w:rsidRDefault="000D719A" w:rsidP="009D02CB">
      <w:pPr>
        <w:rPr>
          <w:rFonts w:hint="eastAsia"/>
          <w:bCs/>
          <w:kern w:val="0"/>
        </w:rPr>
      </w:pPr>
      <w:r w:rsidRPr="00F76F82">
        <w:rPr>
          <w:bCs/>
          <w:kern w:val="0"/>
        </w:rPr>
        <w:t xml:space="preserve">Sometimes we may need to upgrade the router to another firmware version if the current firmware version can no longer </w:t>
      </w:r>
      <w:proofErr w:type="gramStart"/>
      <w:r w:rsidRPr="00F76F82">
        <w:rPr>
          <w:bCs/>
          <w:kern w:val="0"/>
        </w:rPr>
        <w:t>satisfies</w:t>
      </w:r>
      <w:proofErr w:type="gramEnd"/>
      <w:r w:rsidRPr="00F76F82">
        <w:rPr>
          <w:bCs/>
          <w:kern w:val="0"/>
        </w:rPr>
        <w:t xml:space="preserve"> your requirement. </w:t>
      </w:r>
      <w:r w:rsidR="009D02CB">
        <w:rPr>
          <w:rFonts w:hint="eastAsia"/>
          <w:bCs/>
          <w:kern w:val="0"/>
        </w:rPr>
        <w:t>The router</w:t>
      </w:r>
      <w:r w:rsidR="009D02CB">
        <w:rPr>
          <w:bCs/>
          <w:kern w:val="0"/>
        </w:rPr>
        <w:t>’</w:t>
      </w:r>
      <w:r w:rsidR="009D02CB">
        <w:rPr>
          <w:rFonts w:hint="eastAsia"/>
          <w:bCs/>
          <w:kern w:val="0"/>
        </w:rPr>
        <w:t xml:space="preserve">s </w:t>
      </w:r>
      <w:r w:rsidR="009D02CB">
        <w:rPr>
          <w:bCs/>
          <w:kern w:val="0"/>
        </w:rPr>
        <w:t>configuration</w:t>
      </w:r>
      <w:r w:rsidR="009D02CB">
        <w:rPr>
          <w:rFonts w:hint="eastAsia"/>
          <w:bCs/>
          <w:kern w:val="0"/>
        </w:rPr>
        <w:t xml:space="preserve"> will be lost, when you upgrade the new firmware. So you can </w:t>
      </w:r>
      <w:proofErr w:type="spellStart"/>
      <w:r w:rsidR="009D02CB">
        <w:rPr>
          <w:rFonts w:hint="eastAsia"/>
          <w:bCs/>
          <w:kern w:val="0"/>
        </w:rPr>
        <w:t>backup</w:t>
      </w:r>
      <w:proofErr w:type="spellEnd"/>
      <w:r w:rsidR="009D02CB">
        <w:rPr>
          <w:rFonts w:hint="eastAsia"/>
          <w:bCs/>
          <w:kern w:val="0"/>
        </w:rPr>
        <w:t xml:space="preserve"> the router</w:t>
      </w:r>
      <w:r w:rsidR="009D02CB">
        <w:rPr>
          <w:bCs/>
          <w:kern w:val="0"/>
        </w:rPr>
        <w:t>’</w:t>
      </w:r>
      <w:r w:rsidR="009D02CB">
        <w:rPr>
          <w:rFonts w:hint="eastAsia"/>
          <w:bCs/>
          <w:kern w:val="0"/>
        </w:rPr>
        <w:t>s configuration before you upgrade the new firmware.</w:t>
      </w:r>
    </w:p>
    <w:p w:rsidR="009234EC" w:rsidRDefault="009234EC" w:rsidP="009234EC">
      <w:pPr>
        <w:rPr>
          <w:bCs/>
          <w:kern w:val="0"/>
        </w:rPr>
      </w:pPr>
      <w:r w:rsidRPr="00960778">
        <w:rPr>
          <w:bCs/>
          <w:kern w:val="0"/>
        </w:rPr>
        <w:t>The Physical connection is as below:</w:t>
      </w:r>
    </w:p>
    <w:p w:rsidR="009234EC" w:rsidRDefault="009234EC" w:rsidP="009D02CB">
      <w:pPr>
        <w:rPr>
          <w:rFonts w:hint="eastAsia"/>
          <w:bCs/>
          <w:kern w:val="0"/>
        </w:rPr>
      </w:pPr>
      <w:r>
        <w:rPr>
          <w:noProof/>
        </w:rPr>
        <w:drawing>
          <wp:inline distT="0" distB="0" distL="0" distR="0" wp14:anchorId="6D6C44AC" wp14:editId="4CF36DD3">
            <wp:extent cx="5274310" cy="2349632"/>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74310" cy="2349632"/>
                    </a:xfrm>
                    <a:prstGeom prst="rect">
                      <a:avLst/>
                    </a:prstGeom>
                  </pic:spPr>
                </pic:pic>
              </a:graphicData>
            </a:graphic>
          </wp:inline>
        </w:drawing>
      </w:r>
      <w:proofErr w:type="gramStart"/>
      <w:r>
        <w:rPr>
          <w:rFonts w:hint="eastAsia"/>
          <w:bCs/>
          <w:kern w:val="0"/>
        </w:rPr>
        <w:t>Step 1.</w:t>
      </w:r>
      <w:proofErr w:type="gramEnd"/>
      <w:r>
        <w:rPr>
          <w:rFonts w:hint="eastAsia"/>
          <w:bCs/>
          <w:kern w:val="0"/>
        </w:rPr>
        <w:t xml:space="preserve"> Open the web browser and type the IP address of the router (default</w:t>
      </w:r>
      <w:proofErr w:type="gramStart"/>
      <w:r>
        <w:rPr>
          <w:rFonts w:hint="eastAsia"/>
          <w:bCs/>
          <w:kern w:val="0"/>
        </w:rPr>
        <w:t>:192.168.1.1</w:t>
      </w:r>
      <w:proofErr w:type="gramEnd"/>
      <w:r>
        <w:rPr>
          <w:rFonts w:hint="eastAsia"/>
          <w:bCs/>
          <w:kern w:val="0"/>
        </w:rPr>
        <w:t>) into the address bar, then press Enter.</w:t>
      </w:r>
    </w:p>
    <w:p w:rsidR="009234EC" w:rsidRDefault="009234EC" w:rsidP="009D02CB">
      <w:pPr>
        <w:rPr>
          <w:rFonts w:hint="eastAsia"/>
          <w:bCs/>
          <w:kern w:val="0"/>
        </w:rPr>
      </w:pPr>
      <w:r>
        <w:rPr>
          <w:noProof/>
        </w:rPr>
        <w:drawing>
          <wp:inline distT="0" distB="0" distL="0" distR="0" wp14:anchorId="5C5B7489" wp14:editId="3B928E9A">
            <wp:extent cx="4629150" cy="5715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29150" cy="571500"/>
                    </a:xfrm>
                    <a:prstGeom prst="rect">
                      <a:avLst/>
                    </a:prstGeom>
                  </pic:spPr>
                </pic:pic>
              </a:graphicData>
            </a:graphic>
          </wp:inline>
        </w:drawing>
      </w:r>
    </w:p>
    <w:p w:rsidR="009234EC" w:rsidRDefault="009234EC" w:rsidP="009D02CB">
      <w:pPr>
        <w:rPr>
          <w:rFonts w:hint="eastAsia"/>
          <w:bCs/>
          <w:kern w:val="0"/>
        </w:rPr>
      </w:pPr>
      <w:r>
        <w:rPr>
          <w:rFonts w:hint="eastAsia"/>
          <w:bCs/>
          <w:kern w:val="0"/>
        </w:rPr>
        <w:t>Note: The address 192.168.1.1 is NOT on the Internet. The web-based configuration page is built into the router.</w:t>
      </w:r>
    </w:p>
    <w:p w:rsidR="009234EC" w:rsidRDefault="009234EC" w:rsidP="009D02CB">
      <w:pPr>
        <w:rPr>
          <w:rFonts w:hint="eastAsia"/>
          <w:bCs/>
          <w:kern w:val="0"/>
        </w:rPr>
      </w:pPr>
      <w:proofErr w:type="gramStart"/>
      <w:r>
        <w:rPr>
          <w:rFonts w:hint="eastAsia"/>
          <w:bCs/>
          <w:kern w:val="0"/>
        </w:rPr>
        <w:t>Step 2.</w:t>
      </w:r>
      <w:proofErr w:type="gramEnd"/>
      <w:r>
        <w:rPr>
          <w:rFonts w:hint="eastAsia"/>
          <w:bCs/>
          <w:kern w:val="0"/>
        </w:rPr>
        <w:t xml:space="preserve"> Click </w:t>
      </w:r>
      <w:r w:rsidRPr="00C44D57">
        <w:rPr>
          <w:rFonts w:hint="eastAsia"/>
          <w:b/>
          <w:bCs/>
          <w:kern w:val="0"/>
        </w:rPr>
        <w:t>System Tools</w:t>
      </w:r>
      <w:r w:rsidRPr="009234EC">
        <w:rPr>
          <w:bCs/>
          <w:kern w:val="0"/>
        </w:rPr>
        <w:sym w:font="Wingdings" w:char="F0E0"/>
      </w:r>
      <w:r w:rsidR="00C44D57" w:rsidRPr="00C44D57">
        <w:rPr>
          <w:rFonts w:hint="eastAsia"/>
          <w:b/>
          <w:bCs/>
          <w:kern w:val="0"/>
        </w:rPr>
        <w:t>Backup &amp; Restore</w:t>
      </w:r>
      <w:r w:rsidR="00C44D57">
        <w:rPr>
          <w:rFonts w:hint="eastAsia"/>
          <w:bCs/>
          <w:kern w:val="0"/>
        </w:rPr>
        <w:t xml:space="preserve"> button</w:t>
      </w:r>
      <w:r>
        <w:rPr>
          <w:rFonts w:hint="eastAsia"/>
          <w:bCs/>
          <w:kern w:val="0"/>
        </w:rPr>
        <w:t>.</w:t>
      </w:r>
    </w:p>
    <w:p w:rsidR="00C44D57" w:rsidRDefault="009234EC" w:rsidP="00C44D57">
      <w:pPr>
        <w:rPr>
          <w:rFonts w:hint="eastAsia"/>
          <w:kern w:val="0"/>
        </w:rPr>
      </w:pPr>
      <w:r>
        <w:rPr>
          <w:noProof/>
        </w:rPr>
        <w:drawing>
          <wp:inline distT="0" distB="0" distL="0" distR="0" wp14:anchorId="49C28815" wp14:editId="46EB58A2">
            <wp:extent cx="5274310" cy="2352074"/>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74310" cy="2352074"/>
                    </a:xfrm>
                    <a:prstGeom prst="rect">
                      <a:avLst/>
                    </a:prstGeom>
                  </pic:spPr>
                </pic:pic>
              </a:graphicData>
            </a:graphic>
          </wp:inline>
        </w:drawing>
      </w:r>
      <w:proofErr w:type="gramStart"/>
      <w:r w:rsidR="00C44D57">
        <w:rPr>
          <w:rFonts w:hint="eastAsia"/>
          <w:bCs/>
          <w:kern w:val="0"/>
        </w:rPr>
        <w:t>Step 3.</w:t>
      </w:r>
      <w:proofErr w:type="gramEnd"/>
      <w:r w:rsidR="00C44D57">
        <w:rPr>
          <w:rFonts w:hint="eastAsia"/>
          <w:bCs/>
          <w:kern w:val="0"/>
        </w:rPr>
        <w:t xml:space="preserve"> </w:t>
      </w:r>
      <w:r w:rsidR="00C44D57" w:rsidRPr="00B65B3D">
        <w:rPr>
          <w:kern w:val="0"/>
        </w:rPr>
        <w:t xml:space="preserve">Click the </w:t>
      </w:r>
      <w:r w:rsidR="00C44D57" w:rsidRPr="00B65B3D">
        <w:rPr>
          <w:b/>
          <w:bCs/>
          <w:kern w:val="0"/>
        </w:rPr>
        <w:t>Backup</w:t>
      </w:r>
      <w:r w:rsidR="00C44D57" w:rsidRPr="00B65B3D">
        <w:rPr>
          <w:kern w:val="0"/>
        </w:rPr>
        <w:t xml:space="preserve"> button to save all configuration settings to your local computer as a file. </w:t>
      </w:r>
    </w:p>
    <w:p w:rsidR="00C44D57" w:rsidRDefault="00C44D57" w:rsidP="00C44D57">
      <w:pPr>
        <w:rPr>
          <w:rFonts w:hint="eastAsia"/>
          <w:kern w:val="0"/>
        </w:rPr>
      </w:pPr>
    </w:p>
    <w:p w:rsidR="00C44D57" w:rsidRDefault="00C44D57" w:rsidP="00C44D57">
      <w:pPr>
        <w:rPr>
          <w:rFonts w:hint="eastAsia"/>
          <w:kern w:val="0"/>
        </w:rPr>
      </w:pPr>
    </w:p>
    <w:p w:rsidR="00C44D57" w:rsidRDefault="00C44D57" w:rsidP="00C44D57">
      <w:pPr>
        <w:rPr>
          <w:rFonts w:hint="eastAsia"/>
          <w:kern w:val="0"/>
        </w:rPr>
      </w:pPr>
    </w:p>
    <w:p w:rsidR="00C44D57" w:rsidRDefault="00C44D57" w:rsidP="00C44D57">
      <w:pPr>
        <w:rPr>
          <w:rFonts w:hint="eastAsia"/>
          <w:kern w:val="0"/>
        </w:rPr>
      </w:pPr>
    </w:p>
    <w:p w:rsidR="00C44D57" w:rsidRPr="00C44D57" w:rsidRDefault="00C44D57" w:rsidP="00C44D57">
      <w:pPr>
        <w:pStyle w:val="a6"/>
        <w:numPr>
          <w:ilvl w:val="0"/>
          <w:numId w:val="1"/>
        </w:numPr>
        <w:ind w:firstLineChars="0"/>
        <w:rPr>
          <w:rFonts w:asciiTheme="minorHAnsi" w:eastAsiaTheme="minorEastAsia" w:hAnsiTheme="minorHAnsi" w:cstheme="minorBidi"/>
          <w:kern w:val="0"/>
          <w:szCs w:val="22"/>
        </w:rPr>
      </w:pPr>
      <w:r w:rsidRPr="00C44D57">
        <w:rPr>
          <w:rFonts w:asciiTheme="minorHAnsi" w:eastAsiaTheme="minorEastAsia" w:hAnsiTheme="minorHAnsi" w:cstheme="minorBidi"/>
          <w:kern w:val="0"/>
          <w:szCs w:val="22"/>
        </w:rPr>
        <w:lastRenderedPageBreak/>
        <w:t>To restore the Router's configuration, follow these instructions:</w:t>
      </w:r>
    </w:p>
    <w:p w:rsidR="00C44D57" w:rsidRPr="00C44D57" w:rsidRDefault="00C44D57" w:rsidP="00C44D57">
      <w:pPr>
        <w:pStyle w:val="a6"/>
        <w:numPr>
          <w:ilvl w:val="0"/>
          <w:numId w:val="2"/>
        </w:numPr>
        <w:ind w:firstLineChars="0"/>
        <w:rPr>
          <w:rFonts w:asciiTheme="minorHAnsi" w:eastAsiaTheme="minorEastAsia" w:hAnsiTheme="minorHAnsi" w:cstheme="minorBidi"/>
          <w:kern w:val="0"/>
          <w:szCs w:val="22"/>
        </w:rPr>
      </w:pPr>
      <w:r w:rsidRPr="00C44D57">
        <w:rPr>
          <w:rFonts w:asciiTheme="minorHAnsi" w:eastAsiaTheme="minorEastAsia" w:hAnsiTheme="minorHAnsi" w:cstheme="minorBidi"/>
          <w:kern w:val="0"/>
          <w:szCs w:val="22"/>
        </w:rPr>
        <w:t>Click the</w:t>
      </w:r>
      <w:r w:rsidRPr="00C44D57">
        <w:rPr>
          <w:rFonts w:asciiTheme="minorHAnsi" w:eastAsiaTheme="minorEastAsia" w:hAnsiTheme="minorHAnsi" w:cstheme="minorBidi"/>
          <w:b/>
          <w:kern w:val="0"/>
          <w:szCs w:val="22"/>
        </w:rPr>
        <w:t xml:space="preserve"> Browse</w:t>
      </w:r>
      <w:r w:rsidRPr="00C44D57">
        <w:rPr>
          <w:rFonts w:asciiTheme="minorHAnsi" w:eastAsiaTheme="minorEastAsia" w:hAnsiTheme="minorHAnsi" w:cstheme="minorBidi"/>
          <w:kern w:val="0"/>
          <w:szCs w:val="22"/>
        </w:rPr>
        <w:t xml:space="preserve"> button to find the configuration file which you want to restore. </w:t>
      </w:r>
    </w:p>
    <w:p w:rsidR="00C44D57" w:rsidRPr="00C44D57" w:rsidRDefault="00C44D57" w:rsidP="00C44D57">
      <w:pPr>
        <w:pStyle w:val="a6"/>
        <w:numPr>
          <w:ilvl w:val="0"/>
          <w:numId w:val="2"/>
        </w:numPr>
        <w:ind w:firstLineChars="0"/>
        <w:rPr>
          <w:rFonts w:asciiTheme="minorHAnsi" w:eastAsiaTheme="minorEastAsia" w:hAnsiTheme="minorHAnsi" w:cstheme="minorBidi" w:hint="eastAsia"/>
          <w:kern w:val="0"/>
          <w:szCs w:val="22"/>
        </w:rPr>
      </w:pPr>
      <w:r w:rsidRPr="00C44D57">
        <w:rPr>
          <w:rFonts w:asciiTheme="minorHAnsi" w:eastAsiaTheme="minorEastAsia" w:hAnsiTheme="minorHAnsi" w:cstheme="minorBidi"/>
          <w:kern w:val="0"/>
          <w:szCs w:val="22"/>
        </w:rPr>
        <w:t xml:space="preserve">Click the </w:t>
      </w:r>
      <w:r w:rsidRPr="00C44D57">
        <w:rPr>
          <w:rFonts w:asciiTheme="minorHAnsi" w:eastAsiaTheme="minorEastAsia" w:hAnsiTheme="minorHAnsi" w:cstheme="minorBidi"/>
          <w:b/>
          <w:kern w:val="0"/>
          <w:szCs w:val="22"/>
        </w:rPr>
        <w:t>Restore</w:t>
      </w:r>
      <w:r w:rsidRPr="00C44D57">
        <w:rPr>
          <w:rFonts w:asciiTheme="minorHAnsi" w:eastAsiaTheme="minorEastAsia" w:hAnsiTheme="minorHAnsi" w:cstheme="minorBidi"/>
          <w:kern w:val="0"/>
          <w:szCs w:val="22"/>
        </w:rPr>
        <w:t xml:space="preserve"> button to update the configuration with the file whose path is the one you have input or selected in the blank. </w:t>
      </w:r>
    </w:p>
    <w:p w:rsidR="00C44D57" w:rsidRDefault="00C44D57" w:rsidP="00C44D57">
      <w:pPr>
        <w:rPr>
          <w:rFonts w:hint="eastAsia"/>
          <w:kern w:val="0"/>
        </w:rPr>
      </w:pPr>
    </w:p>
    <w:p w:rsidR="00C44D57" w:rsidRPr="00C44D57" w:rsidRDefault="00C44D57" w:rsidP="00C44D57">
      <w:pPr>
        <w:rPr>
          <w:kern w:val="0"/>
        </w:rPr>
      </w:pPr>
      <w:r>
        <w:rPr>
          <w:rFonts w:hint="eastAsia"/>
          <w:kern w:val="0"/>
        </w:rPr>
        <w:t>Note: The current configuration will be covered with the uploading configuration file. Wrong process will lead the device unmanaged. The restoring process lasts for 20 seconds and the Router will restart automatically then. Keep the power of the Router on during the process, in case of any damage.</w:t>
      </w:r>
      <w:bookmarkStart w:id="0" w:name="_GoBack"/>
      <w:bookmarkEnd w:id="0"/>
    </w:p>
    <w:p w:rsidR="00C44D57" w:rsidRPr="00C44D57" w:rsidRDefault="00C44D57" w:rsidP="00C44D57">
      <w:pPr>
        <w:rPr>
          <w:kern w:val="0"/>
        </w:rPr>
      </w:pPr>
    </w:p>
    <w:p w:rsidR="000D719A" w:rsidRPr="00C44D57" w:rsidRDefault="000D719A" w:rsidP="009D02CB">
      <w:pPr>
        <w:rPr>
          <w:bCs/>
          <w:kern w:val="0"/>
        </w:rPr>
      </w:pPr>
    </w:p>
    <w:p w:rsidR="000D719A" w:rsidRPr="000D719A" w:rsidRDefault="000D719A" w:rsidP="000D719A">
      <w:pPr>
        <w:jc w:val="left"/>
        <w:rPr>
          <w:rFonts w:hint="eastAsia"/>
        </w:rPr>
      </w:pPr>
    </w:p>
    <w:p w:rsidR="000D719A" w:rsidRDefault="000D719A"/>
    <w:sectPr w:rsidR="000D71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C59" w:rsidRDefault="00DC2C59" w:rsidP="000D719A">
      <w:r>
        <w:separator/>
      </w:r>
    </w:p>
  </w:endnote>
  <w:endnote w:type="continuationSeparator" w:id="0">
    <w:p w:rsidR="00DC2C59" w:rsidRDefault="00DC2C59" w:rsidP="000D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C59" w:rsidRDefault="00DC2C59" w:rsidP="000D719A">
      <w:r>
        <w:separator/>
      </w:r>
    </w:p>
  </w:footnote>
  <w:footnote w:type="continuationSeparator" w:id="0">
    <w:p w:rsidR="00DC2C59" w:rsidRDefault="00DC2C59" w:rsidP="000D71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21A"/>
    <w:multiLevelType w:val="hybridMultilevel"/>
    <w:tmpl w:val="09CE7D6A"/>
    <w:lvl w:ilvl="0" w:tplc="A8D8F1C2">
      <w:start w:val="1"/>
      <w:numFmt w:val="lowerLetter"/>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79A0F01"/>
    <w:multiLevelType w:val="hybridMultilevel"/>
    <w:tmpl w:val="C12A049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994"/>
    <w:rsid w:val="000D719A"/>
    <w:rsid w:val="00894130"/>
    <w:rsid w:val="009234EC"/>
    <w:rsid w:val="009D02CB"/>
    <w:rsid w:val="00A02994"/>
    <w:rsid w:val="00C44D57"/>
    <w:rsid w:val="00DC2C59"/>
    <w:rsid w:val="00DC2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71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719A"/>
    <w:rPr>
      <w:sz w:val="18"/>
      <w:szCs w:val="18"/>
    </w:rPr>
  </w:style>
  <w:style w:type="paragraph" w:styleId="a4">
    <w:name w:val="footer"/>
    <w:basedOn w:val="a"/>
    <w:link w:val="Char0"/>
    <w:uiPriority w:val="99"/>
    <w:unhideWhenUsed/>
    <w:rsid w:val="000D719A"/>
    <w:pPr>
      <w:tabs>
        <w:tab w:val="center" w:pos="4153"/>
        <w:tab w:val="right" w:pos="8306"/>
      </w:tabs>
      <w:snapToGrid w:val="0"/>
      <w:jc w:val="left"/>
    </w:pPr>
    <w:rPr>
      <w:sz w:val="18"/>
      <w:szCs w:val="18"/>
    </w:rPr>
  </w:style>
  <w:style w:type="character" w:customStyle="1" w:styleId="Char0">
    <w:name w:val="页脚 Char"/>
    <w:basedOn w:val="a0"/>
    <w:link w:val="a4"/>
    <w:uiPriority w:val="99"/>
    <w:rsid w:val="000D719A"/>
    <w:rPr>
      <w:sz w:val="18"/>
      <w:szCs w:val="18"/>
    </w:rPr>
  </w:style>
  <w:style w:type="paragraph" w:styleId="a5">
    <w:name w:val="Balloon Text"/>
    <w:basedOn w:val="a"/>
    <w:link w:val="Char1"/>
    <w:uiPriority w:val="99"/>
    <w:semiHidden/>
    <w:unhideWhenUsed/>
    <w:rsid w:val="009234EC"/>
    <w:rPr>
      <w:sz w:val="18"/>
      <w:szCs w:val="18"/>
    </w:rPr>
  </w:style>
  <w:style w:type="character" w:customStyle="1" w:styleId="Char1">
    <w:name w:val="批注框文本 Char"/>
    <w:basedOn w:val="a0"/>
    <w:link w:val="a5"/>
    <w:uiPriority w:val="99"/>
    <w:semiHidden/>
    <w:rsid w:val="009234EC"/>
    <w:rPr>
      <w:sz w:val="18"/>
      <w:szCs w:val="18"/>
    </w:rPr>
  </w:style>
  <w:style w:type="paragraph" w:styleId="a6">
    <w:name w:val="List Paragraph"/>
    <w:basedOn w:val="a"/>
    <w:uiPriority w:val="34"/>
    <w:qFormat/>
    <w:rsid w:val="00C44D57"/>
    <w:pPr>
      <w:spacing w:line="360" w:lineRule="exact"/>
      <w:ind w:firstLineChars="200" w:firstLine="420"/>
      <w:jc w:val="left"/>
    </w:pPr>
    <w:rPr>
      <w:rFonts w:ascii="微软雅黑" w:eastAsia="微软雅黑" w:hAnsi="微软雅黑" w:cs="微软雅黑"/>
      <w:szCs w:val="21"/>
    </w:rPr>
  </w:style>
  <w:style w:type="character" w:styleId="a7">
    <w:name w:val="Intense Emphasis"/>
    <w:basedOn w:val="a0"/>
    <w:uiPriority w:val="21"/>
    <w:qFormat/>
    <w:rsid w:val="00C44D57"/>
    <w:rPr>
      <w:rFonts w:ascii="微软雅黑" w:eastAsia="微软雅黑" w:hAnsi="微软雅黑" w:cs="微软雅黑"/>
      <w:b/>
      <w:bCs/>
      <w:i/>
      <w:iCs/>
      <w:color w:val="0070C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71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719A"/>
    <w:rPr>
      <w:sz w:val="18"/>
      <w:szCs w:val="18"/>
    </w:rPr>
  </w:style>
  <w:style w:type="paragraph" w:styleId="a4">
    <w:name w:val="footer"/>
    <w:basedOn w:val="a"/>
    <w:link w:val="Char0"/>
    <w:uiPriority w:val="99"/>
    <w:unhideWhenUsed/>
    <w:rsid w:val="000D719A"/>
    <w:pPr>
      <w:tabs>
        <w:tab w:val="center" w:pos="4153"/>
        <w:tab w:val="right" w:pos="8306"/>
      </w:tabs>
      <w:snapToGrid w:val="0"/>
      <w:jc w:val="left"/>
    </w:pPr>
    <w:rPr>
      <w:sz w:val="18"/>
      <w:szCs w:val="18"/>
    </w:rPr>
  </w:style>
  <w:style w:type="character" w:customStyle="1" w:styleId="Char0">
    <w:name w:val="页脚 Char"/>
    <w:basedOn w:val="a0"/>
    <w:link w:val="a4"/>
    <w:uiPriority w:val="99"/>
    <w:rsid w:val="000D719A"/>
    <w:rPr>
      <w:sz w:val="18"/>
      <w:szCs w:val="18"/>
    </w:rPr>
  </w:style>
  <w:style w:type="paragraph" w:styleId="a5">
    <w:name w:val="Balloon Text"/>
    <w:basedOn w:val="a"/>
    <w:link w:val="Char1"/>
    <w:uiPriority w:val="99"/>
    <w:semiHidden/>
    <w:unhideWhenUsed/>
    <w:rsid w:val="009234EC"/>
    <w:rPr>
      <w:sz w:val="18"/>
      <w:szCs w:val="18"/>
    </w:rPr>
  </w:style>
  <w:style w:type="character" w:customStyle="1" w:styleId="Char1">
    <w:name w:val="批注框文本 Char"/>
    <w:basedOn w:val="a0"/>
    <w:link w:val="a5"/>
    <w:uiPriority w:val="99"/>
    <w:semiHidden/>
    <w:rsid w:val="009234EC"/>
    <w:rPr>
      <w:sz w:val="18"/>
      <w:szCs w:val="18"/>
    </w:rPr>
  </w:style>
  <w:style w:type="paragraph" w:styleId="a6">
    <w:name w:val="List Paragraph"/>
    <w:basedOn w:val="a"/>
    <w:uiPriority w:val="34"/>
    <w:qFormat/>
    <w:rsid w:val="00C44D57"/>
    <w:pPr>
      <w:spacing w:line="360" w:lineRule="exact"/>
      <w:ind w:firstLineChars="200" w:firstLine="420"/>
      <w:jc w:val="left"/>
    </w:pPr>
    <w:rPr>
      <w:rFonts w:ascii="微软雅黑" w:eastAsia="微软雅黑" w:hAnsi="微软雅黑" w:cs="微软雅黑"/>
      <w:szCs w:val="21"/>
    </w:rPr>
  </w:style>
  <w:style w:type="character" w:styleId="a7">
    <w:name w:val="Intense Emphasis"/>
    <w:basedOn w:val="a0"/>
    <w:uiPriority w:val="21"/>
    <w:qFormat/>
    <w:rsid w:val="00C44D57"/>
    <w:rPr>
      <w:rFonts w:ascii="微软雅黑" w:eastAsia="微软雅黑" w:hAnsi="微软雅黑" w:cs="微软雅黑"/>
      <w:b/>
      <w:bCs/>
      <w:i/>
      <w:iCs/>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207</Words>
  <Characters>1181</Characters>
  <Application>Microsoft Office Word</Application>
  <DocSecurity>0</DocSecurity>
  <Lines>9</Lines>
  <Paragraphs>2</Paragraphs>
  <ScaleCrop>false</ScaleCrop>
  <Company>微软中国</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2015-07-02T03:34:00Z</dcterms:created>
  <dcterms:modified xsi:type="dcterms:W3CDTF">2015-07-02T06:40:00Z</dcterms:modified>
</cp:coreProperties>
</file>